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A0" w:rsidRPr="00B13528" w:rsidRDefault="00427966" w:rsidP="00427966">
      <w:pPr>
        <w:jc w:val="center"/>
        <w:rPr>
          <w:b/>
          <w:bCs/>
          <w:color w:val="FF0000"/>
          <w:sz w:val="20"/>
          <w:szCs w:val="20"/>
        </w:rPr>
      </w:pPr>
      <w:r w:rsidRPr="00B13528">
        <w:rPr>
          <w:rStyle w:val="Strong"/>
          <w:color w:val="FF0000"/>
          <w:sz w:val="20"/>
          <w:szCs w:val="20"/>
        </w:rPr>
        <w:t>Topics 0</w:t>
      </w:r>
      <w:r w:rsidR="00B13528">
        <w:rPr>
          <w:rStyle w:val="Strong"/>
          <w:color w:val="FF0000"/>
          <w:sz w:val="20"/>
          <w:szCs w:val="20"/>
        </w:rPr>
        <w:t>3</w:t>
      </w:r>
      <w:r w:rsidRPr="00B13528">
        <w:rPr>
          <w:rStyle w:val="Strong"/>
          <w:color w:val="FF0000"/>
          <w:sz w:val="20"/>
          <w:szCs w:val="20"/>
        </w:rPr>
        <w:t xml:space="preserve"> </w:t>
      </w:r>
      <w:r w:rsidR="00B13528">
        <w:rPr>
          <w:rStyle w:val="Strong"/>
          <w:color w:val="FF0000"/>
          <w:sz w:val="20"/>
          <w:szCs w:val="20"/>
        </w:rPr>
        <w:t>–</w:t>
      </w:r>
      <w:r w:rsidRPr="00B13528">
        <w:rPr>
          <w:rStyle w:val="Strong"/>
          <w:color w:val="FF0000"/>
          <w:sz w:val="20"/>
          <w:szCs w:val="20"/>
        </w:rPr>
        <w:t xml:space="preserve"> </w:t>
      </w:r>
      <w:r w:rsidR="00B13528">
        <w:rPr>
          <w:rStyle w:val="Strong"/>
          <w:color w:val="FF0000"/>
          <w:sz w:val="20"/>
          <w:szCs w:val="20"/>
        </w:rPr>
        <w:t xml:space="preserve">Periodicity </w:t>
      </w:r>
      <w:r w:rsidRPr="00B13528">
        <w:rPr>
          <w:rStyle w:val="Strong"/>
          <w:color w:val="FF0000"/>
          <w:sz w:val="20"/>
          <w:szCs w:val="20"/>
        </w:rPr>
        <w:t>(SL/HL 1)</w:t>
      </w:r>
    </w:p>
    <w:p w:rsidR="00427966" w:rsidRPr="00B13528" w:rsidRDefault="00427966">
      <w:pPr>
        <w:rPr>
          <w:color w:val="000000"/>
          <w:sz w:val="20"/>
          <w:szCs w:val="20"/>
        </w:rPr>
      </w:pPr>
    </w:p>
    <w:p w:rsidR="00427966" w:rsidRPr="00B13528" w:rsidRDefault="00B13528" w:rsidP="00B13528">
      <w:pPr>
        <w:rPr>
          <w:sz w:val="20"/>
          <w:szCs w:val="20"/>
        </w:rPr>
      </w:pPr>
      <w:r w:rsidRPr="00B13528">
        <w:rPr>
          <w:rStyle w:val="Strong"/>
          <w:color w:val="FF0000"/>
          <w:sz w:val="20"/>
          <w:szCs w:val="20"/>
        </w:rPr>
        <w:t>Topic 3: Periodicity (6 hours</w:t>
      </w:r>
      <w:proofErr w:type="gramStart"/>
      <w:r w:rsidRPr="00B13528">
        <w:rPr>
          <w:rStyle w:val="Strong"/>
          <w:color w:val="FF0000"/>
          <w:sz w:val="20"/>
          <w:szCs w:val="20"/>
        </w:rPr>
        <w:t>)</w:t>
      </w:r>
      <w:bookmarkStart w:id="0" w:name="_GoBack"/>
      <w:bookmarkEnd w:id="0"/>
      <w:proofErr w:type="gramEnd"/>
      <w:r w:rsidRPr="00B13528">
        <w:rPr>
          <w:sz w:val="20"/>
          <w:szCs w:val="20"/>
        </w:rPr>
        <w:br/>
      </w:r>
      <w:r w:rsidRPr="00B13528">
        <w:rPr>
          <w:rStyle w:val="Strong"/>
          <w:color w:val="000000"/>
          <w:sz w:val="20"/>
          <w:szCs w:val="20"/>
        </w:rPr>
        <w:t xml:space="preserve">3.1 The periodic table - </w:t>
      </w:r>
      <w:r w:rsidRPr="00B13528">
        <w:rPr>
          <w:rStyle w:val="Strong"/>
          <w:color w:val="808080"/>
          <w:sz w:val="20"/>
          <w:szCs w:val="20"/>
        </w:rPr>
        <w:t>1 hour</w:t>
      </w:r>
      <w:r w:rsidRPr="00B13528">
        <w:rPr>
          <w:sz w:val="20"/>
          <w:szCs w:val="20"/>
        </w:rPr>
        <w:t xml:space="preserve">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 xml:space="preserve">3.1.1 Describe the arrangement of elements in the periodic table in order of increasing atomic number. (2)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 xml:space="preserve">3.1.2 Distinguish between the terms group and period.(2)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 xml:space="preserve">3.1.3 Apply the relationship between the electron arrangement of elements and their position in the periodic table up to Z = 20. (2)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 xml:space="preserve">3.1.4 Apply the relationship between the number of electrons in the highest occupied energy level for an element and its position in the periodic table. (2) </w:t>
      </w:r>
      <w:r w:rsidRPr="00B13528">
        <w:rPr>
          <w:sz w:val="20"/>
          <w:szCs w:val="20"/>
        </w:rPr>
        <w:br/>
      </w:r>
      <w:r w:rsidRPr="00B13528">
        <w:rPr>
          <w:rStyle w:val="Strong"/>
          <w:color w:val="000000"/>
          <w:sz w:val="20"/>
          <w:szCs w:val="20"/>
        </w:rPr>
        <w:t xml:space="preserve">3.2 Physical properties - </w:t>
      </w:r>
      <w:r w:rsidRPr="00B13528">
        <w:rPr>
          <w:rStyle w:val="Strong"/>
          <w:color w:val="808080"/>
          <w:sz w:val="20"/>
          <w:szCs w:val="20"/>
        </w:rPr>
        <w:t>2 hours</w:t>
      </w:r>
      <w:r w:rsidRPr="00B13528">
        <w:rPr>
          <w:sz w:val="20"/>
          <w:szCs w:val="20"/>
        </w:rPr>
        <w:t xml:space="preserve">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 xml:space="preserve">3.2.1 Define the terms first ionization energy and electronegativity. (1)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 xml:space="preserve">3.2.2 Describe and explain the trends in atomic radii, ionic radii, first ionization energies, </w:t>
      </w:r>
      <w:proofErr w:type="spellStart"/>
      <w:r w:rsidRPr="00B13528">
        <w:rPr>
          <w:color w:val="000000"/>
          <w:sz w:val="20"/>
          <w:szCs w:val="20"/>
        </w:rPr>
        <w:t>electronegativities</w:t>
      </w:r>
      <w:proofErr w:type="spellEnd"/>
      <w:r w:rsidRPr="00B13528">
        <w:rPr>
          <w:color w:val="000000"/>
          <w:sz w:val="20"/>
          <w:szCs w:val="20"/>
        </w:rPr>
        <w:t xml:space="preserve"> and melting points for the alkali metals ( Li--&gt;Cs ) and the halogens ( F --&gt;I ). (3)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 xml:space="preserve">3.2.3 Describe and explain the trends in atomic radii, ionic radii, first ionization energies and </w:t>
      </w:r>
      <w:proofErr w:type="spellStart"/>
      <w:r w:rsidRPr="00B13528">
        <w:rPr>
          <w:color w:val="000000"/>
          <w:sz w:val="20"/>
          <w:szCs w:val="20"/>
        </w:rPr>
        <w:t>electronegativities</w:t>
      </w:r>
      <w:proofErr w:type="spellEnd"/>
      <w:r w:rsidRPr="00B13528">
        <w:rPr>
          <w:color w:val="000000"/>
          <w:sz w:val="20"/>
          <w:szCs w:val="20"/>
        </w:rPr>
        <w:t xml:space="preserve"> for elements across period 3. (3)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 xml:space="preserve">3.2.4 Compare the relative electronegativity values of two or more elements based on their positions in the periodic table. (3) </w:t>
      </w:r>
      <w:r w:rsidRPr="00B13528">
        <w:rPr>
          <w:sz w:val="20"/>
          <w:szCs w:val="20"/>
        </w:rPr>
        <w:br/>
      </w:r>
      <w:r w:rsidRPr="00B13528">
        <w:rPr>
          <w:sz w:val="20"/>
          <w:szCs w:val="20"/>
        </w:rPr>
        <w:br/>
      </w:r>
      <w:r w:rsidRPr="00B13528">
        <w:rPr>
          <w:rStyle w:val="Strong"/>
          <w:color w:val="000000"/>
          <w:sz w:val="20"/>
          <w:szCs w:val="20"/>
        </w:rPr>
        <w:t xml:space="preserve">3.3 Chemical properties - </w:t>
      </w:r>
      <w:r w:rsidRPr="00B13528">
        <w:rPr>
          <w:rStyle w:val="Strong"/>
          <w:color w:val="808080"/>
          <w:sz w:val="20"/>
          <w:szCs w:val="20"/>
        </w:rPr>
        <w:t>3 hours</w:t>
      </w:r>
      <w:r w:rsidRPr="00B13528">
        <w:rPr>
          <w:sz w:val="20"/>
          <w:szCs w:val="20"/>
        </w:rPr>
        <w:t xml:space="preserve">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 xml:space="preserve">3.3.1 Discuss the similarities and differences in the chemical properties of elements in the same group. (3)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 xml:space="preserve">3.3.2 Discuss the changes in nature, from ionic to covalent and from basic to acidic, of the oxides across period 3. (3) </w:t>
      </w:r>
      <w:r w:rsidRPr="00B13528">
        <w:rPr>
          <w:sz w:val="20"/>
          <w:szCs w:val="20"/>
        </w:rPr>
        <w:br/>
      </w:r>
      <w:r w:rsidRPr="00B13528">
        <w:rPr>
          <w:sz w:val="20"/>
          <w:szCs w:val="20"/>
        </w:rPr>
        <w:br/>
      </w:r>
      <w:r w:rsidRPr="00B13528">
        <w:rPr>
          <w:sz w:val="20"/>
          <w:szCs w:val="20"/>
        </w:rPr>
        <w:br/>
      </w:r>
      <w:r w:rsidRPr="00B13528">
        <w:rPr>
          <w:rStyle w:val="Strong"/>
          <w:color w:val="FF0000"/>
          <w:sz w:val="20"/>
          <w:szCs w:val="20"/>
        </w:rPr>
        <w:t xml:space="preserve">Topic 13: Periodicity (4 hours) </w:t>
      </w:r>
      <w:r w:rsidRPr="00B13528">
        <w:rPr>
          <w:sz w:val="20"/>
          <w:szCs w:val="20"/>
        </w:rPr>
        <w:br/>
      </w:r>
      <w:r w:rsidRPr="00B13528">
        <w:rPr>
          <w:rStyle w:val="Strong"/>
          <w:color w:val="000000"/>
          <w:sz w:val="20"/>
          <w:szCs w:val="20"/>
        </w:rPr>
        <w:t xml:space="preserve">13.1 Trends across period 3 - </w:t>
      </w:r>
      <w:r w:rsidRPr="00B13528">
        <w:rPr>
          <w:rStyle w:val="Strong"/>
          <w:color w:val="808080"/>
          <w:sz w:val="20"/>
          <w:szCs w:val="20"/>
        </w:rPr>
        <w:t>2 hours</w:t>
      </w:r>
      <w:r w:rsidRPr="00B13528">
        <w:rPr>
          <w:sz w:val="20"/>
          <w:szCs w:val="20"/>
        </w:rPr>
        <w:t xml:space="preserve">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 xml:space="preserve">13.1.1 Explain the physical states (under standard conditions) and electrical conductivity (in the molten state) of the chlorides and oxides of the elements in period 3 in terms of their bonding and structure. (3)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>13.1.2 Describe the reactions of chlorine and the chlorides referred to in 13.1.1 with water. (2)</w:t>
      </w:r>
      <w:r w:rsidRPr="00B13528">
        <w:rPr>
          <w:sz w:val="20"/>
          <w:szCs w:val="20"/>
        </w:rPr>
        <w:br/>
      </w:r>
      <w:r w:rsidRPr="00B13528">
        <w:rPr>
          <w:sz w:val="20"/>
          <w:szCs w:val="20"/>
        </w:rPr>
        <w:br/>
      </w:r>
      <w:r w:rsidRPr="00B13528">
        <w:rPr>
          <w:rStyle w:val="Strong"/>
          <w:color w:val="000000"/>
          <w:sz w:val="20"/>
          <w:szCs w:val="20"/>
        </w:rPr>
        <w:t xml:space="preserve">13.2 First-row d-block elements - </w:t>
      </w:r>
      <w:r w:rsidRPr="00B13528">
        <w:rPr>
          <w:rStyle w:val="Strong"/>
          <w:color w:val="808080"/>
          <w:sz w:val="20"/>
          <w:szCs w:val="20"/>
        </w:rPr>
        <w:t>2 hours</w:t>
      </w:r>
      <w:r w:rsidRPr="00B13528">
        <w:rPr>
          <w:sz w:val="20"/>
          <w:szCs w:val="20"/>
        </w:rPr>
        <w:t xml:space="preserve">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 xml:space="preserve">13.2.1 List the characteristic properties of transition elements. (1)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 xml:space="preserve">13.2.2 Explain why </w:t>
      </w:r>
      <w:proofErr w:type="spellStart"/>
      <w:r w:rsidRPr="00B13528">
        <w:rPr>
          <w:color w:val="000000"/>
          <w:sz w:val="20"/>
          <w:szCs w:val="20"/>
        </w:rPr>
        <w:t>Sc</w:t>
      </w:r>
      <w:proofErr w:type="spellEnd"/>
      <w:r w:rsidRPr="00B13528">
        <w:rPr>
          <w:color w:val="000000"/>
          <w:sz w:val="20"/>
          <w:szCs w:val="20"/>
        </w:rPr>
        <w:t xml:space="preserve"> and Zn are not considered to be transition elements. (3)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 xml:space="preserve">13.2.3 Explain the existence of variable oxidation number in ions of transition elements. (3)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 xml:space="preserve">13.2.4 Define the term ligand. (1)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 xml:space="preserve">13.2.5 Describe and explain the formation of complexes of d-block elements. (3)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>13.2.6 Explain why some complex</w:t>
      </w:r>
      <w:r w:rsidRPr="00B13528">
        <w:rPr>
          <w:color w:val="000000"/>
          <w:sz w:val="20"/>
          <w:szCs w:val="20"/>
        </w:rPr>
        <w:t>es of d-block elements are colo</w:t>
      </w:r>
      <w:r w:rsidRPr="00B13528">
        <w:rPr>
          <w:color w:val="000000"/>
          <w:sz w:val="20"/>
          <w:szCs w:val="20"/>
        </w:rPr>
        <w:t xml:space="preserve">red. </w:t>
      </w:r>
      <w:proofErr w:type="gramStart"/>
      <w:r w:rsidRPr="00B13528">
        <w:rPr>
          <w:color w:val="000000"/>
          <w:sz w:val="20"/>
          <w:szCs w:val="20"/>
        </w:rPr>
        <w:t xml:space="preserve">(3)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>13.2.7 State examples of the catalytic action of transition elements and their compounds.</w:t>
      </w:r>
      <w:proofErr w:type="gramEnd"/>
      <w:r w:rsidRPr="00B13528">
        <w:rPr>
          <w:color w:val="000000"/>
          <w:sz w:val="20"/>
          <w:szCs w:val="20"/>
        </w:rPr>
        <w:t xml:space="preserve"> (1) </w:t>
      </w:r>
      <w:r w:rsidRPr="00B13528">
        <w:rPr>
          <w:sz w:val="20"/>
          <w:szCs w:val="20"/>
        </w:rPr>
        <w:br/>
      </w:r>
      <w:r w:rsidRPr="00B13528">
        <w:rPr>
          <w:color w:val="000000"/>
          <w:sz w:val="20"/>
          <w:szCs w:val="20"/>
        </w:rPr>
        <w:t>13.2.8 Outline the economic significance of catalysts in the Contact and Haber processes. (2)</w:t>
      </w:r>
    </w:p>
    <w:sectPr w:rsidR="00427966" w:rsidRPr="00B13528" w:rsidSect="00864F4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71A" w:rsidRDefault="0009171A" w:rsidP="006B2594">
      <w:pPr>
        <w:spacing w:after="0" w:line="240" w:lineRule="auto"/>
      </w:pPr>
      <w:r>
        <w:separator/>
      </w:r>
    </w:p>
  </w:endnote>
  <w:endnote w:type="continuationSeparator" w:id="0">
    <w:p w:rsidR="0009171A" w:rsidRDefault="0009171A" w:rsidP="006B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71A" w:rsidRDefault="0009171A" w:rsidP="006B2594">
      <w:pPr>
        <w:spacing w:after="0" w:line="240" w:lineRule="auto"/>
      </w:pPr>
      <w:r>
        <w:separator/>
      </w:r>
    </w:p>
  </w:footnote>
  <w:footnote w:type="continuationSeparator" w:id="0">
    <w:p w:rsidR="0009171A" w:rsidRDefault="0009171A" w:rsidP="006B2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594" w:rsidRPr="006B2594" w:rsidRDefault="006B2594">
    <w:pPr>
      <w:pStyle w:val="Header"/>
      <w:rPr>
        <w:sz w:val="20"/>
        <w:szCs w:val="20"/>
      </w:rPr>
    </w:pPr>
    <w:r>
      <w:rPr>
        <w:sz w:val="20"/>
        <w:szCs w:val="20"/>
      </w:rPr>
      <w:t>IB Chemistry</w:t>
    </w:r>
    <w:r w:rsidRPr="006B2594">
      <w:rPr>
        <w:sz w:val="20"/>
        <w:szCs w:val="20"/>
      </w:rPr>
      <w:ptab w:relativeTo="margin" w:alignment="center" w:leader="none"/>
    </w:r>
    <w:r>
      <w:rPr>
        <w:sz w:val="20"/>
        <w:szCs w:val="20"/>
      </w:rPr>
      <w:t>Brakke</w:t>
    </w:r>
    <w:r w:rsidRPr="006B2594">
      <w:rPr>
        <w:sz w:val="20"/>
        <w:szCs w:val="20"/>
      </w:rPr>
      <w:ptab w:relativeTo="margin" w:alignment="right" w:leader="none"/>
    </w:r>
    <w:r>
      <w:rPr>
        <w:sz w:val="20"/>
        <w:szCs w:val="20"/>
      </w:rPr>
      <w:t>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E"/>
    <w:rsid w:val="0009171A"/>
    <w:rsid w:val="00427966"/>
    <w:rsid w:val="006B2594"/>
    <w:rsid w:val="00864F4E"/>
    <w:rsid w:val="009D76A0"/>
    <w:rsid w:val="00B13528"/>
    <w:rsid w:val="00C459FF"/>
    <w:rsid w:val="00C5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Brakke</dc:creator>
  <cp:keywords/>
  <dc:description/>
  <cp:lastModifiedBy>Brakke</cp:lastModifiedBy>
  <cp:revision>2</cp:revision>
  <dcterms:created xsi:type="dcterms:W3CDTF">2011-02-04T13:51:00Z</dcterms:created>
  <dcterms:modified xsi:type="dcterms:W3CDTF">2011-02-04T13:51:00Z</dcterms:modified>
</cp:coreProperties>
</file>